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D00A23" w14:textId="1C322CB0" w:rsidR="006D6130" w:rsidRPr="006D6130" w:rsidRDefault="006D6130" w:rsidP="00EE02E1">
      <w:pPr>
        <w:spacing w:before="100" w:beforeAutospacing="1" w:after="100" w:afterAutospacing="1"/>
        <w:rPr>
          <w:sz w:val="16"/>
          <w:szCs w:val="16"/>
        </w:rPr>
      </w:pPr>
    </w:p>
    <w:tbl>
      <w:tblPr>
        <w:tblW w:w="9474" w:type="dxa"/>
        <w:tblInd w:w="-152" w:type="dxa"/>
        <w:tblLayout w:type="fixed"/>
        <w:tblLook w:val="04A0" w:firstRow="1" w:lastRow="0" w:firstColumn="1" w:lastColumn="0" w:noHBand="0" w:noVBand="1"/>
      </w:tblPr>
      <w:tblGrid>
        <w:gridCol w:w="9474"/>
      </w:tblGrid>
      <w:tr w:rsidR="00B8318C" w:rsidRPr="00F771F5" w14:paraId="63315877" w14:textId="77777777" w:rsidTr="001B1219">
        <w:trPr>
          <w:trHeight w:val="600"/>
        </w:trPr>
        <w:tc>
          <w:tcPr>
            <w:tcW w:w="947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10AA539" w14:textId="77777777" w:rsidR="00B8318C" w:rsidRPr="00F771F5" w:rsidRDefault="00B8318C" w:rsidP="001B1219">
            <w:pPr>
              <w:jc w:val="center"/>
              <w:rPr>
                <w:rFonts w:asciiTheme="majorHAnsi" w:hAnsiTheme="majorHAnsi" w:cstheme="majorHAnsi"/>
                <w:b/>
                <w:color w:val="000000" w:themeColor="text1"/>
                <w:sz w:val="21"/>
                <w:szCs w:val="21"/>
              </w:rPr>
            </w:pPr>
            <w:r w:rsidRPr="00F771F5">
              <w:rPr>
                <w:rFonts w:asciiTheme="majorHAnsi" w:hAnsiTheme="majorHAnsi" w:cstheme="majorHAnsi"/>
                <w:b/>
                <w:color w:val="000000" w:themeColor="text1"/>
                <w:sz w:val="21"/>
                <w:szCs w:val="21"/>
              </w:rPr>
              <w:t xml:space="preserve">What’s in a language?” – </w:t>
            </w:r>
            <w:r w:rsidRPr="004733C9">
              <w:rPr>
                <w:rFonts w:asciiTheme="majorHAnsi" w:eastAsia="Times New Roman" w:hAnsiTheme="majorHAnsi" w:cstheme="majorHAnsi"/>
                <w:b/>
                <w:bCs/>
                <w:kern w:val="0"/>
                <w:sz w:val="21"/>
                <w:szCs w:val="21"/>
                <w14:ligatures w14:val="none"/>
              </w:rPr>
              <w:t>Reflexões sobre a língua portuguesa na Ásia (memória linguística e cultural), dentro do contexto colonial e pós-colonial</w:t>
            </w:r>
          </w:p>
          <w:p w14:paraId="10713CAC" w14:textId="77777777" w:rsidR="00B8318C" w:rsidRPr="00F771F5" w:rsidRDefault="00B8318C" w:rsidP="001B1219">
            <w:pPr>
              <w:jc w:val="center"/>
              <w:rPr>
                <w:rFonts w:asciiTheme="majorHAnsi" w:hAnsiTheme="majorHAnsi" w:cstheme="majorHAnsi"/>
                <w:b/>
                <w:color w:val="000000" w:themeColor="text1"/>
                <w:sz w:val="21"/>
                <w:szCs w:val="21"/>
                <w:lang w:val="pt-PT"/>
              </w:rPr>
            </w:pPr>
            <w:r w:rsidRPr="00F771F5">
              <w:rPr>
                <w:rFonts w:asciiTheme="majorHAnsi" w:eastAsia="Times New Roman" w:hAnsiTheme="majorHAnsi" w:cstheme="majorHAnsi"/>
                <w:kern w:val="0"/>
                <w:sz w:val="21"/>
                <w:szCs w:val="21"/>
                <w14:ligatures w14:val="none"/>
              </w:rPr>
              <w:t>C</w:t>
            </w:r>
            <w:r w:rsidRPr="004733C9">
              <w:rPr>
                <w:rFonts w:asciiTheme="majorHAnsi" w:eastAsia="Times New Roman" w:hAnsiTheme="majorHAnsi" w:cstheme="majorHAnsi"/>
                <w:kern w:val="0"/>
                <w:sz w:val="21"/>
                <w:szCs w:val="21"/>
                <w14:ligatures w14:val="none"/>
              </w:rPr>
              <w:t>onferência internacional de três dias na CityU com a Universidade de São Paulo, Brasil</w:t>
            </w:r>
          </w:p>
        </w:tc>
      </w:tr>
    </w:tbl>
    <w:p w14:paraId="628C0211" w14:textId="7CB80DED" w:rsidR="00EE02E1" w:rsidRDefault="00EE02E1" w:rsidP="00EE02E1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b/>
          <w:bCs/>
          <w:kern w:val="0"/>
          <w14:ligatures w14:val="none"/>
        </w:rPr>
      </w:pPr>
      <w:r>
        <w:rPr>
          <w:b/>
          <w:bCs/>
          <w:noProof/>
        </w:rPr>
        <w:drawing>
          <wp:inline distT="0" distB="0" distL="0" distR="0" wp14:anchorId="3BFB3FB3" wp14:editId="14102857">
            <wp:extent cx="2633638" cy="2972692"/>
            <wp:effectExtent l="0" t="0" r="0" b="0"/>
            <wp:docPr id="11305785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0578570" name="Picture 1130578570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4268" cy="3052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2168A3" w14:textId="44A549E1" w:rsidR="00EE02E1" w:rsidRDefault="00EE02E1" w:rsidP="00EE02E1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b/>
          <w:bCs/>
          <w:kern w:val="0"/>
          <w14:ligatures w14:val="none"/>
        </w:rPr>
      </w:pPr>
      <w:r w:rsidRPr="006D6130">
        <w:rPr>
          <w:sz w:val="16"/>
          <w:szCs w:val="16"/>
        </w:rPr>
        <w:t>Carlos Marreiros, “Corrida para a glória”</w:t>
      </w:r>
    </w:p>
    <w:p w14:paraId="31577558" w14:textId="6AA53CFB" w:rsidR="00B8318C" w:rsidRDefault="00B8318C" w:rsidP="00D5663C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b/>
          <w:bCs/>
          <w:kern w:val="0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Chamada de trabalhos</w:t>
      </w:r>
    </w:p>
    <w:p w14:paraId="73443F57" w14:textId="484AB458" w:rsidR="00420334" w:rsidRPr="00D5663C" w:rsidRDefault="00420334" w:rsidP="00D5663C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b/>
          <w:bCs/>
          <w:kern w:val="0"/>
          <w14:ligatures w14:val="none"/>
        </w:rPr>
      </w:pPr>
      <w:r w:rsidRPr="00420334">
        <w:rPr>
          <w:rFonts w:ascii="Times New Roman" w:eastAsia="Times New Roman" w:hAnsi="Times New Roman" w:cs="Times New Roman"/>
          <w:kern w:val="0"/>
          <w14:ligatures w14:val="none"/>
        </w:rPr>
        <w:t xml:space="preserve">No âmbito do projeto de investigação </w:t>
      </w:r>
      <w:r w:rsidR="004733C9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“What’s in a language</w:t>
      </w:r>
      <w:r w:rsidRPr="00D5663C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?” – Reflexões sobre a língua</w:t>
      </w:r>
      <w:r w:rsidRPr="00420334">
        <w:rPr>
          <w:rFonts w:ascii="Times New Roman" w:eastAsia="Times New Roman" w:hAnsi="Times New Roman" w:cs="Times New Roman"/>
          <w:kern w:val="0"/>
          <w14:ligatures w14:val="none"/>
        </w:rPr>
        <w:t xml:space="preserve"> </w:t>
      </w:r>
      <w:r w:rsidRPr="000E2F7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portuguesa na Ásia (memória linguística e cultural), dentro do contexto colonial e pós-colonial</w:t>
      </w:r>
      <w:r w:rsidRPr="00420334">
        <w:rPr>
          <w:rFonts w:ascii="Times New Roman" w:eastAsia="Times New Roman" w:hAnsi="Times New Roman" w:cs="Times New Roman"/>
          <w:kern w:val="0"/>
          <w14:ligatures w14:val="none"/>
        </w:rPr>
        <w:t xml:space="preserve"> (desenvolvido p</w:t>
      </w:r>
      <w:r w:rsidR="00D5663C">
        <w:rPr>
          <w:rFonts w:ascii="Times New Roman" w:eastAsia="Times New Roman" w:hAnsi="Times New Roman" w:cs="Times New Roman"/>
          <w:kern w:val="0"/>
          <w14:ligatures w14:val="none"/>
        </w:rPr>
        <w:t xml:space="preserve">or investigadores da </w:t>
      </w:r>
      <w:r w:rsidRPr="00420334">
        <w:rPr>
          <w:rFonts w:ascii="Times New Roman" w:eastAsia="Times New Roman" w:hAnsi="Times New Roman" w:cs="Times New Roman"/>
          <w:kern w:val="0"/>
          <w14:ligatures w14:val="none"/>
        </w:rPr>
        <w:t xml:space="preserve"> F</w:t>
      </w:r>
      <w:r w:rsidR="00D5663C">
        <w:rPr>
          <w:rFonts w:ascii="Times New Roman" w:eastAsia="Times New Roman" w:hAnsi="Times New Roman" w:cs="Times New Roman"/>
          <w:kern w:val="0"/>
          <w14:ligatures w14:val="none"/>
        </w:rPr>
        <w:t xml:space="preserve">aculdade de </w:t>
      </w:r>
      <w:r w:rsidRPr="00420334">
        <w:rPr>
          <w:rFonts w:ascii="Times New Roman" w:eastAsia="Times New Roman" w:hAnsi="Times New Roman" w:cs="Times New Roman"/>
          <w:kern w:val="0"/>
          <w14:ligatures w14:val="none"/>
        </w:rPr>
        <w:t>H</w:t>
      </w:r>
      <w:r w:rsidR="00D5663C">
        <w:rPr>
          <w:rFonts w:ascii="Times New Roman" w:eastAsia="Times New Roman" w:hAnsi="Times New Roman" w:cs="Times New Roman"/>
          <w:kern w:val="0"/>
          <w14:ligatures w14:val="none"/>
        </w:rPr>
        <w:t xml:space="preserve">umanidades e Ciências </w:t>
      </w:r>
      <w:r w:rsidRPr="00420334">
        <w:rPr>
          <w:rFonts w:ascii="Times New Roman" w:eastAsia="Times New Roman" w:hAnsi="Times New Roman" w:cs="Times New Roman"/>
          <w:kern w:val="0"/>
          <w14:ligatures w14:val="none"/>
        </w:rPr>
        <w:t>S</w:t>
      </w:r>
      <w:r w:rsidR="00D5663C">
        <w:rPr>
          <w:rFonts w:ascii="Times New Roman" w:eastAsia="Times New Roman" w:hAnsi="Times New Roman" w:cs="Times New Roman"/>
          <w:kern w:val="0"/>
          <w14:ligatures w14:val="none"/>
        </w:rPr>
        <w:t>ociais</w:t>
      </w:r>
      <w:r w:rsidRPr="00420334">
        <w:rPr>
          <w:rFonts w:ascii="Times New Roman" w:eastAsia="Times New Roman" w:hAnsi="Times New Roman" w:cs="Times New Roman"/>
          <w:kern w:val="0"/>
          <w14:ligatures w14:val="none"/>
        </w:rPr>
        <w:t xml:space="preserve"> </w:t>
      </w:r>
      <w:r w:rsidR="00D5663C">
        <w:rPr>
          <w:rFonts w:ascii="Times New Roman" w:eastAsia="Times New Roman" w:hAnsi="Times New Roman" w:cs="Times New Roman"/>
          <w:kern w:val="0"/>
          <w14:ligatures w14:val="none"/>
        </w:rPr>
        <w:t>da Universidade da Cidade de Macau</w:t>
      </w:r>
      <w:r w:rsidRPr="00420334">
        <w:rPr>
          <w:rFonts w:ascii="Times New Roman" w:eastAsia="Times New Roman" w:hAnsi="Times New Roman" w:cs="Times New Roman"/>
          <w:kern w:val="0"/>
          <w14:ligatures w14:val="none"/>
        </w:rPr>
        <w:t xml:space="preserve"> </w:t>
      </w:r>
      <w:r w:rsidR="00D5663C">
        <w:rPr>
          <w:rFonts w:ascii="Times New Roman" w:eastAsia="Times New Roman" w:hAnsi="Times New Roman" w:cs="Times New Roman"/>
          <w:kern w:val="0"/>
          <w14:ligatures w14:val="none"/>
        </w:rPr>
        <w:t xml:space="preserve">e da </w:t>
      </w:r>
      <w:r w:rsidRPr="00420334">
        <w:rPr>
          <w:rFonts w:ascii="Times New Roman" w:eastAsia="Times New Roman" w:hAnsi="Times New Roman" w:cs="Times New Roman"/>
          <w:kern w:val="0"/>
          <w14:ligatures w14:val="none"/>
        </w:rPr>
        <w:t xml:space="preserve">Universidade de São Paulo), </w:t>
      </w:r>
      <w:r w:rsidR="00B8318C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 xml:space="preserve">realizar-se-á </w:t>
      </w:r>
      <w:r w:rsidRPr="00D5663C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uma conferência internacional de três dias na Universidade da Cidade de Macau, nos dias 18, 19 e 20 de março de 2026.</w:t>
      </w:r>
    </w:p>
    <w:p w14:paraId="1C3ED44F" w14:textId="7329BF2A" w:rsidR="00420334" w:rsidRDefault="00B8318C" w:rsidP="00D5663C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R</w:t>
      </w:r>
      <w:r w:rsidR="00420334" w:rsidRPr="00420334">
        <w:rPr>
          <w:rFonts w:ascii="Times New Roman" w:eastAsia="Times New Roman" w:hAnsi="Times New Roman" w:cs="Times New Roman"/>
          <w:kern w:val="0"/>
          <w14:ligatures w14:val="none"/>
        </w:rPr>
        <w:t>efletir</w:t>
      </w:r>
      <w:r>
        <w:rPr>
          <w:rFonts w:ascii="Times New Roman" w:eastAsia="Times New Roman" w:hAnsi="Times New Roman" w:cs="Times New Roman"/>
          <w:kern w:val="0"/>
          <w14:ligatures w14:val="none"/>
        </w:rPr>
        <w:t>-se-á</w:t>
      </w:r>
      <w:r w:rsidR="00420334" w:rsidRPr="00420334">
        <w:rPr>
          <w:rFonts w:ascii="Times New Roman" w:eastAsia="Times New Roman" w:hAnsi="Times New Roman" w:cs="Times New Roman"/>
          <w:kern w:val="0"/>
          <w14:ligatures w14:val="none"/>
        </w:rPr>
        <w:t xml:space="preserve"> sobre o papel da língua portuguesa na Ásia e a memória cultural </w:t>
      </w:r>
      <w:r w:rsidR="000E2F75">
        <w:rPr>
          <w:rFonts w:ascii="Times New Roman" w:eastAsia="Times New Roman" w:hAnsi="Times New Roman" w:cs="Times New Roman"/>
          <w:kern w:val="0"/>
          <w14:ligatures w14:val="none"/>
        </w:rPr>
        <w:t xml:space="preserve">a ela </w:t>
      </w:r>
      <w:r w:rsidR="00420334" w:rsidRPr="00420334">
        <w:rPr>
          <w:rFonts w:ascii="Times New Roman" w:eastAsia="Times New Roman" w:hAnsi="Times New Roman" w:cs="Times New Roman"/>
          <w:kern w:val="0"/>
          <w14:ligatures w14:val="none"/>
        </w:rPr>
        <w:t>associada, nas suas várias expressões— da literatura e outras artes—</w:t>
      </w:r>
      <w:r w:rsidR="000E2F75">
        <w:rPr>
          <w:rFonts w:ascii="Times New Roman" w:eastAsia="Times New Roman" w:hAnsi="Times New Roman" w:cs="Times New Roman"/>
          <w:kern w:val="0"/>
          <w14:ligatures w14:val="none"/>
        </w:rPr>
        <w:t>,</w:t>
      </w:r>
      <w:r w:rsidR="00420334" w:rsidRPr="00420334">
        <w:rPr>
          <w:rFonts w:ascii="Times New Roman" w:eastAsia="Times New Roman" w:hAnsi="Times New Roman" w:cs="Times New Roman"/>
          <w:kern w:val="0"/>
          <w14:ligatures w14:val="none"/>
        </w:rPr>
        <w:t xml:space="preserve"> nos contextos colonial e pós-colonial. Esta reflexão, que pretende ter contornos amplos, </w:t>
      </w:r>
      <w:r w:rsidR="00D5663C">
        <w:rPr>
          <w:rFonts w:ascii="Times New Roman" w:eastAsia="Times New Roman" w:hAnsi="Times New Roman" w:cs="Times New Roman"/>
          <w:kern w:val="0"/>
          <w14:ligatures w14:val="none"/>
        </w:rPr>
        <w:t xml:space="preserve">alargar-se-á </w:t>
      </w:r>
      <w:r w:rsidR="00420334" w:rsidRPr="00420334">
        <w:rPr>
          <w:rFonts w:ascii="Times New Roman" w:eastAsia="Times New Roman" w:hAnsi="Times New Roman" w:cs="Times New Roman"/>
          <w:kern w:val="0"/>
          <w14:ligatures w14:val="none"/>
        </w:rPr>
        <w:t>ao mundo lusófono em geral, considerando os seus contextos específicos (Brasil, África, Portugal). O vasto interesse da China no mundo lusófono e o papel específico de Macau serão</w:t>
      </w:r>
      <w:r w:rsidR="00D5663C">
        <w:rPr>
          <w:rFonts w:ascii="Times New Roman" w:eastAsia="Times New Roman" w:hAnsi="Times New Roman" w:cs="Times New Roman"/>
          <w:kern w:val="0"/>
          <w14:ligatures w14:val="none"/>
        </w:rPr>
        <w:t xml:space="preserve"> também </w:t>
      </w:r>
      <w:r w:rsidR="00420334" w:rsidRPr="00420334">
        <w:rPr>
          <w:rFonts w:ascii="Times New Roman" w:eastAsia="Times New Roman" w:hAnsi="Times New Roman" w:cs="Times New Roman"/>
          <w:kern w:val="0"/>
          <w14:ligatures w14:val="none"/>
        </w:rPr>
        <w:t xml:space="preserve"> abordados no âmbito das relações internacionais.</w:t>
      </w:r>
    </w:p>
    <w:p w14:paraId="4B1FD221" w14:textId="280E541F" w:rsidR="00D5663C" w:rsidRPr="00D5663C" w:rsidRDefault="00D5663C" w:rsidP="00D5663C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kern w:val="0"/>
          <w14:ligatures w14:val="none"/>
        </w:rPr>
      </w:pPr>
      <w:r w:rsidRPr="00D5663C">
        <w:rPr>
          <w:rFonts w:ascii="Times New Roman" w:eastAsia="Times New Roman" w:hAnsi="Times New Roman" w:cs="Times New Roman"/>
          <w:kern w:val="0"/>
          <w14:ligatures w14:val="none"/>
        </w:rPr>
        <w:t>Os tópicos propostos para reflexão são temas debatidos pelas tendências mais a</w:t>
      </w:r>
      <w:r w:rsidR="000E2F75">
        <w:rPr>
          <w:rFonts w:ascii="Times New Roman" w:eastAsia="Times New Roman" w:hAnsi="Times New Roman" w:cs="Times New Roman"/>
          <w:kern w:val="0"/>
          <w14:ligatures w14:val="none"/>
        </w:rPr>
        <w:t>c</w:t>
      </w:r>
      <w:r w:rsidRPr="00D5663C">
        <w:rPr>
          <w:rFonts w:ascii="Times New Roman" w:eastAsia="Times New Roman" w:hAnsi="Times New Roman" w:cs="Times New Roman"/>
          <w:kern w:val="0"/>
          <w14:ligatures w14:val="none"/>
        </w:rPr>
        <w:t>tuais nos estudos linguísticos, literários</w:t>
      </w:r>
      <w:r>
        <w:rPr>
          <w:rFonts w:ascii="Times New Roman" w:eastAsia="Times New Roman" w:hAnsi="Times New Roman" w:cs="Times New Roman"/>
          <w:kern w:val="0"/>
          <w14:ligatures w14:val="none"/>
        </w:rPr>
        <w:t xml:space="preserve">, </w:t>
      </w:r>
      <w:r w:rsidRPr="00D5663C">
        <w:rPr>
          <w:rFonts w:ascii="Times New Roman" w:eastAsia="Times New Roman" w:hAnsi="Times New Roman" w:cs="Times New Roman"/>
          <w:kern w:val="0"/>
          <w14:ligatures w14:val="none"/>
        </w:rPr>
        <w:t>culturais</w:t>
      </w:r>
      <w:r>
        <w:rPr>
          <w:rFonts w:ascii="Times New Roman" w:eastAsia="Times New Roman" w:hAnsi="Times New Roman" w:cs="Times New Roman"/>
          <w:kern w:val="0"/>
          <w14:ligatures w14:val="none"/>
        </w:rPr>
        <w:t xml:space="preserve"> e das relações internacionais</w:t>
      </w:r>
      <w:r w:rsidRPr="00D5663C">
        <w:rPr>
          <w:rFonts w:ascii="Times New Roman" w:eastAsia="Times New Roman" w:hAnsi="Times New Roman" w:cs="Times New Roman"/>
          <w:kern w:val="0"/>
          <w14:ligatures w14:val="none"/>
        </w:rPr>
        <w:t xml:space="preserve">, marcando a agenda </w:t>
      </w:r>
      <w:r w:rsidR="000E2F75">
        <w:rPr>
          <w:rFonts w:ascii="Times New Roman" w:eastAsia="Times New Roman" w:hAnsi="Times New Roman" w:cs="Times New Roman"/>
          <w:kern w:val="0"/>
          <w14:ligatures w14:val="none"/>
        </w:rPr>
        <w:t>d</w:t>
      </w:r>
      <w:r w:rsidRPr="00D5663C">
        <w:rPr>
          <w:rFonts w:ascii="Times New Roman" w:eastAsia="Times New Roman" w:hAnsi="Times New Roman" w:cs="Times New Roman"/>
          <w:kern w:val="0"/>
          <w14:ligatures w14:val="none"/>
        </w:rPr>
        <w:t>a discussão académica na área dos estudos pós-coloniais</w:t>
      </w:r>
      <w:r>
        <w:rPr>
          <w:rFonts w:ascii="Times New Roman" w:eastAsia="Times New Roman" w:hAnsi="Times New Roman" w:cs="Times New Roman"/>
          <w:kern w:val="0"/>
          <w14:ligatures w14:val="none"/>
        </w:rPr>
        <w:t xml:space="preserve"> e</w:t>
      </w:r>
      <w:r w:rsidRPr="00D5663C">
        <w:rPr>
          <w:rFonts w:ascii="Times New Roman" w:eastAsia="Times New Roman" w:hAnsi="Times New Roman" w:cs="Times New Roman"/>
          <w:kern w:val="0"/>
          <w14:ligatures w14:val="none"/>
        </w:rPr>
        <w:t xml:space="preserve"> convidando a contribuições transdisciplinares. Com um foco nas questões específicas do contexto único de Macau como local de encontro de culturas ao longo de vários séculos, articula</w:t>
      </w:r>
      <w:r>
        <w:rPr>
          <w:rFonts w:ascii="Times New Roman" w:eastAsia="Times New Roman" w:hAnsi="Times New Roman" w:cs="Times New Roman"/>
          <w:kern w:val="0"/>
          <w14:ligatures w14:val="none"/>
        </w:rPr>
        <w:t>ndo</w:t>
      </w:r>
      <w:r w:rsidRPr="00D5663C">
        <w:rPr>
          <w:rFonts w:ascii="Times New Roman" w:eastAsia="Times New Roman" w:hAnsi="Times New Roman" w:cs="Times New Roman"/>
          <w:kern w:val="0"/>
          <w14:ligatures w14:val="none"/>
        </w:rPr>
        <w:t xml:space="preserve"> a reflexão proposta dentro do quadro de uma questão mais </w:t>
      </w:r>
      <w:r>
        <w:rPr>
          <w:rFonts w:ascii="Times New Roman" w:eastAsia="Times New Roman" w:hAnsi="Times New Roman" w:cs="Times New Roman"/>
          <w:kern w:val="0"/>
          <w14:ligatures w14:val="none"/>
        </w:rPr>
        <w:t>abrangente</w:t>
      </w:r>
      <w:r w:rsidRPr="00D5663C">
        <w:rPr>
          <w:rFonts w:ascii="Times New Roman" w:eastAsia="Times New Roman" w:hAnsi="Times New Roman" w:cs="Times New Roman"/>
          <w:kern w:val="0"/>
          <w14:ligatures w14:val="none"/>
        </w:rPr>
        <w:t>, a coexistência de comunidades culturalmente híbridas originárias de contextos coloniais, o objetivo é acolher mais um momento de discussão e debate académico na RAEM, tornando-a um ponto de encontro para partilhar investigação científica e conhecimento desenvolvidos globalmente.</w:t>
      </w:r>
    </w:p>
    <w:p w14:paraId="55CD7541" w14:textId="77777777" w:rsidR="00D5663C" w:rsidRPr="00D5663C" w:rsidRDefault="00D5663C" w:rsidP="00D5663C">
      <w:p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D5663C">
        <w:rPr>
          <w:rFonts w:ascii="Times New Roman" w:eastAsia="Times New Roman" w:hAnsi="Times New Roman" w:cs="Times New Roman"/>
          <w:kern w:val="0"/>
          <w14:ligatures w14:val="none"/>
        </w:rPr>
        <w:lastRenderedPageBreak/>
        <w:t>Os tópicos para reflexão são os seguintes:</w:t>
      </w:r>
    </w:p>
    <w:p w14:paraId="46183347" w14:textId="77777777" w:rsidR="00D5663C" w:rsidRPr="00D5663C" w:rsidRDefault="00D5663C" w:rsidP="00D5663C">
      <w:pPr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D5663C">
        <w:rPr>
          <w:rFonts w:ascii="Times New Roman" w:eastAsia="Times New Roman" w:hAnsi="Times New Roman" w:cs="Times New Roman"/>
          <w:kern w:val="0"/>
          <w14:ligatures w14:val="none"/>
        </w:rPr>
        <w:t>Identidade e memória cultural</w:t>
      </w:r>
    </w:p>
    <w:p w14:paraId="2973FD84" w14:textId="77777777" w:rsidR="00D5663C" w:rsidRPr="00D5663C" w:rsidRDefault="00D5663C" w:rsidP="00D5663C">
      <w:pPr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D5663C">
        <w:rPr>
          <w:rFonts w:ascii="Times New Roman" w:eastAsia="Times New Roman" w:hAnsi="Times New Roman" w:cs="Times New Roman"/>
          <w:kern w:val="0"/>
          <w14:ligatures w14:val="none"/>
        </w:rPr>
        <w:t>Didática da língua e aprendizagem de línguas</w:t>
      </w:r>
    </w:p>
    <w:p w14:paraId="61D178CF" w14:textId="77777777" w:rsidR="00D5663C" w:rsidRPr="00D5663C" w:rsidRDefault="00D5663C" w:rsidP="00D5663C">
      <w:pPr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D5663C">
        <w:rPr>
          <w:rFonts w:ascii="Times New Roman" w:eastAsia="Times New Roman" w:hAnsi="Times New Roman" w:cs="Times New Roman"/>
          <w:kern w:val="0"/>
          <w14:ligatures w14:val="none"/>
        </w:rPr>
        <w:t>Interculturalidade na língua, literatura e outras artes, e no ensino de línguas</w:t>
      </w:r>
    </w:p>
    <w:p w14:paraId="3C147E75" w14:textId="77777777" w:rsidR="00D5663C" w:rsidRPr="00D5663C" w:rsidRDefault="00D5663C" w:rsidP="00D5663C">
      <w:pPr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D5663C">
        <w:rPr>
          <w:rFonts w:ascii="Times New Roman" w:eastAsia="Times New Roman" w:hAnsi="Times New Roman" w:cs="Times New Roman"/>
          <w:kern w:val="0"/>
          <w14:ligatures w14:val="none"/>
        </w:rPr>
        <w:t>Modalidades de permanência e resistência da língua portuguesa</w:t>
      </w:r>
    </w:p>
    <w:p w14:paraId="79441F80" w14:textId="77777777" w:rsidR="00D5663C" w:rsidRPr="00D5663C" w:rsidRDefault="00D5663C" w:rsidP="00D5663C">
      <w:pPr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D5663C">
        <w:rPr>
          <w:rFonts w:ascii="Times New Roman" w:eastAsia="Times New Roman" w:hAnsi="Times New Roman" w:cs="Times New Roman"/>
          <w:kern w:val="0"/>
          <w14:ligatures w14:val="none"/>
        </w:rPr>
        <w:t>Políticas linguísticas</w:t>
      </w:r>
    </w:p>
    <w:p w14:paraId="457958E7" w14:textId="77777777" w:rsidR="00D5663C" w:rsidRPr="00D5663C" w:rsidRDefault="00D5663C" w:rsidP="00D5663C">
      <w:pPr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D5663C">
        <w:rPr>
          <w:rFonts w:ascii="Times New Roman" w:eastAsia="Times New Roman" w:hAnsi="Times New Roman" w:cs="Times New Roman"/>
          <w:kern w:val="0"/>
          <w14:ligatures w14:val="none"/>
        </w:rPr>
        <w:t>O papel da língua portuguesa na promoção da cooperação económica</w:t>
      </w:r>
    </w:p>
    <w:p w14:paraId="5B5462DE" w14:textId="77777777" w:rsidR="00D5663C" w:rsidRPr="00D5663C" w:rsidRDefault="00D5663C" w:rsidP="00D5663C">
      <w:pPr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D5663C">
        <w:rPr>
          <w:rFonts w:ascii="Times New Roman" w:eastAsia="Times New Roman" w:hAnsi="Times New Roman" w:cs="Times New Roman"/>
          <w:kern w:val="0"/>
          <w14:ligatures w14:val="none"/>
        </w:rPr>
        <w:t>China e o mundo lusófono: comércio internacional e redes geopolíticas</w:t>
      </w:r>
    </w:p>
    <w:p w14:paraId="0848E5DC" w14:textId="77A5225E" w:rsidR="000E2F75" w:rsidRDefault="000E2F75" w:rsidP="000E2F75">
      <w:pPr>
        <w:pStyle w:val="NormalWeb"/>
      </w:pPr>
      <w:r>
        <w:t xml:space="preserve">Haverá um </w:t>
      </w:r>
      <w:r w:rsidR="00DD6981">
        <w:t>publicação</w:t>
      </w:r>
      <w:r>
        <w:t xml:space="preserve"> resultante desta conferência internacional, com ensaios avaliados por pares em sistema de revisão dupla.</w:t>
      </w:r>
    </w:p>
    <w:p w14:paraId="1A0C03B8" w14:textId="77777777" w:rsidR="00B8318C" w:rsidRDefault="004733C9" w:rsidP="004733C9">
      <w:p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733C9">
        <w:rPr>
          <w:rFonts w:ascii="Times New Roman" w:eastAsia="Times New Roman" w:hAnsi="Times New Roman" w:cs="Times New Roman"/>
          <w:kern w:val="0"/>
          <w14:ligatures w14:val="none"/>
        </w:rPr>
        <w:t>*</w:t>
      </w:r>
      <w:r w:rsidR="00C56821">
        <w:rPr>
          <w:rFonts w:ascii="Times New Roman" w:eastAsia="Times New Roman" w:hAnsi="Times New Roman" w:cs="Times New Roman"/>
          <w:kern w:val="0"/>
          <w14:ligatures w14:val="none"/>
        </w:rPr>
        <w:t>Keynote speakers</w:t>
      </w:r>
      <w:r w:rsidRPr="004733C9">
        <w:rPr>
          <w:rFonts w:ascii="Times New Roman" w:eastAsia="Times New Roman" w:hAnsi="Times New Roman" w:cs="Times New Roman"/>
          <w:kern w:val="0"/>
          <w14:ligatures w14:val="none"/>
        </w:rPr>
        <w:t xml:space="preserve"> </w:t>
      </w:r>
    </w:p>
    <w:p w14:paraId="3A251A9E" w14:textId="51FB0A63" w:rsidR="00B636D2" w:rsidRDefault="004733C9" w:rsidP="004733C9">
      <w:p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733C9">
        <w:rPr>
          <w:rFonts w:ascii="Times New Roman" w:eastAsia="Times New Roman" w:hAnsi="Times New Roman" w:cs="Times New Roman"/>
          <w:kern w:val="0"/>
          <w14:ligatures w14:val="none"/>
        </w:rPr>
        <w:br/>
        <w:t>Rosa Maria Perez (ISCTE - Instituto da Universidade de Lisboa)</w:t>
      </w:r>
      <w:r w:rsidR="00C56821">
        <w:rPr>
          <w:rFonts w:ascii="Times New Roman" w:eastAsia="Times New Roman" w:hAnsi="Times New Roman" w:cs="Times New Roman"/>
          <w:kern w:val="0"/>
          <w14:ligatures w14:val="none"/>
        </w:rPr>
        <w:t xml:space="preserve"> </w:t>
      </w:r>
    </w:p>
    <w:p w14:paraId="52C68A67" w14:textId="77777777" w:rsidR="00AA2F8F" w:rsidRDefault="00B636D2" w:rsidP="004733C9">
      <w:p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733C9">
        <w:rPr>
          <w:rFonts w:ascii="Times New Roman" w:eastAsia="Times New Roman" w:hAnsi="Times New Roman" w:cs="Times New Roman"/>
          <w:kern w:val="0"/>
          <w14:ligatures w14:val="none"/>
        </w:rPr>
        <w:t>Maria José Grosso (Universidade de Macau)</w:t>
      </w:r>
    </w:p>
    <w:p w14:paraId="7B4F5E24" w14:textId="24F12935" w:rsidR="004733C9" w:rsidRPr="004733C9" w:rsidRDefault="004733C9" w:rsidP="004733C9">
      <w:p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733C9">
        <w:rPr>
          <w:rFonts w:ascii="Times New Roman" w:eastAsia="Times New Roman" w:hAnsi="Times New Roman" w:cs="Times New Roman"/>
          <w:kern w:val="0"/>
          <w14:ligatures w14:val="none"/>
        </w:rPr>
        <w:t>Mónica Simas (Università Ca' Foscari, Florença, Itália)</w:t>
      </w:r>
      <w:r w:rsidRPr="004733C9">
        <w:rPr>
          <w:rFonts w:ascii="Times New Roman" w:eastAsia="Times New Roman" w:hAnsi="Times New Roman" w:cs="Times New Roman"/>
          <w:kern w:val="0"/>
          <w14:ligatures w14:val="none"/>
        </w:rPr>
        <w:br/>
        <w:t>João Marcelo Martins (Universidade do Minho)</w:t>
      </w:r>
      <w:r w:rsidRPr="004733C9">
        <w:rPr>
          <w:rFonts w:ascii="Times New Roman" w:eastAsia="Times New Roman" w:hAnsi="Times New Roman" w:cs="Times New Roman"/>
          <w:kern w:val="0"/>
          <w14:ligatures w14:val="none"/>
        </w:rPr>
        <w:br/>
      </w:r>
    </w:p>
    <w:p w14:paraId="2EDB764D" w14:textId="0F0ABD80" w:rsidR="004733C9" w:rsidRPr="004733C9" w:rsidRDefault="004733C9" w:rsidP="004733C9">
      <w:pPr>
        <w:spacing w:before="100" w:beforeAutospacing="1" w:after="100" w:afterAutospacing="1"/>
        <w:rPr>
          <w:rFonts w:ascii="Times New Roman" w:eastAsia="Times New Roman" w:hAnsi="Times New Roman" w:cs="Times New Roman"/>
          <w:kern w:val="0"/>
          <w14:ligatures w14:val="none"/>
        </w:rPr>
      </w:pPr>
      <w:r w:rsidRPr="004733C9">
        <w:rPr>
          <w:rFonts w:ascii="Times New Roman" w:eastAsia="Times New Roman" w:hAnsi="Times New Roman" w:cs="Times New Roman"/>
          <w:kern w:val="0"/>
          <w14:ligatures w14:val="none"/>
        </w:rPr>
        <w:t>*</w:t>
      </w:r>
      <w:r w:rsidR="00C56821">
        <w:rPr>
          <w:rFonts w:ascii="Times New Roman" w:eastAsia="Times New Roman" w:hAnsi="Times New Roman" w:cs="Times New Roman"/>
          <w:kern w:val="0"/>
          <w14:ligatures w14:val="none"/>
        </w:rPr>
        <w:t>Oradores</w:t>
      </w:r>
      <w:r w:rsidRPr="004733C9">
        <w:rPr>
          <w:rFonts w:ascii="Times New Roman" w:eastAsia="Times New Roman" w:hAnsi="Times New Roman" w:cs="Times New Roman"/>
          <w:kern w:val="0"/>
          <w14:ligatures w14:val="none"/>
        </w:rPr>
        <w:t xml:space="preserve"> convidados </w:t>
      </w:r>
      <w:r w:rsidRPr="004733C9">
        <w:rPr>
          <w:rFonts w:ascii="Times New Roman" w:eastAsia="Times New Roman" w:hAnsi="Times New Roman" w:cs="Times New Roman"/>
          <w:kern w:val="0"/>
          <w14:ligatures w14:val="none"/>
        </w:rPr>
        <w:br/>
        <w:t>Maria Celia Lima-Hernandes, Helder Garmes (Universidade de São Paulo)</w:t>
      </w:r>
    </w:p>
    <w:p w14:paraId="3D59E62B" w14:textId="0FE15A9F" w:rsidR="004733C9" w:rsidRPr="008415F8" w:rsidRDefault="006E792A" w:rsidP="000E2F75">
      <w:pPr>
        <w:pStyle w:val="NormalWeb"/>
        <w:rPr>
          <w:b/>
          <w:bCs/>
        </w:rPr>
      </w:pPr>
      <w:r w:rsidRPr="008415F8">
        <w:rPr>
          <w:b/>
          <w:bCs/>
        </w:rPr>
        <w:t>Calendário:</w:t>
      </w:r>
    </w:p>
    <w:p w14:paraId="44284E89" w14:textId="77777777" w:rsidR="005148AA" w:rsidRDefault="00FC494D" w:rsidP="004B581F">
      <w:pPr>
        <w:pStyle w:val="NormalWeb"/>
        <w:rPr>
          <w:color w:val="2C2C2C"/>
          <w:shd w:val="clear" w:color="auto" w:fill="FFFFFF"/>
        </w:rPr>
      </w:pPr>
      <w:r w:rsidRPr="00AA2F8F">
        <w:rPr>
          <w:color w:val="2C2C2C"/>
          <w:shd w:val="clear" w:color="auto" w:fill="FFFFFF"/>
        </w:rPr>
        <w:t xml:space="preserve">• submissão de resumos: até 31 de </w:t>
      </w:r>
      <w:r w:rsidR="004B581F">
        <w:rPr>
          <w:color w:val="2C2C2C"/>
          <w:shd w:val="clear" w:color="auto" w:fill="FFFFFF"/>
        </w:rPr>
        <w:t>Janeiro</w:t>
      </w:r>
      <w:r w:rsidRPr="00AA2F8F">
        <w:rPr>
          <w:color w:val="2C2C2C"/>
          <w:shd w:val="clear" w:color="auto" w:fill="FFFFFF"/>
        </w:rPr>
        <w:t xml:space="preserve"> 2025</w:t>
      </w:r>
    </w:p>
    <w:p w14:paraId="2CC94B2E" w14:textId="470A0463" w:rsidR="005148AA" w:rsidRDefault="005148AA" w:rsidP="004B581F">
      <w:pPr>
        <w:pStyle w:val="NormalWeb"/>
      </w:pPr>
      <w:r>
        <w:t>Link para a  Proposta de Comunicação Oral para a Conferência "What's in a language?"</w:t>
      </w:r>
    </w:p>
    <w:p w14:paraId="15F562CF" w14:textId="39AD06F1" w:rsidR="005148AA" w:rsidRDefault="005148AA" w:rsidP="004B581F">
      <w:pPr>
        <w:pStyle w:val="NormalWeb"/>
        <w:rPr>
          <w:color w:val="2C2C2C"/>
        </w:rPr>
      </w:pPr>
      <w:hyperlink r:id="rId8" w:history="1">
        <w:r w:rsidRPr="00DC7C22">
          <w:rPr>
            <w:rStyle w:val="Hyperlink"/>
          </w:rPr>
          <w:t>https://forms.office.com/Pages/DesignPageV2.aspx?subpage=design&amp;FormId=lprLrduggkaLR8WUn2wgXrJ55cYKH4tEksnh9-5FelFUNFdDVTRUV0dTVVpKQVY1NlJCMVhaNzlGSC4u&amp;Token=3fbc8d1c588f4a33b07e4325db41789b</w:t>
        </w:r>
      </w:hyperlink>
    </w:p>
    <w:p w14:paraId="3746384D" w14:textId="0E741279" w:rsidR="004B581F" w:rsidRDefault="00FC494D" w:rsidP="004B581F">
      <w:pPr>
        <w:pStyle w:val="NormalWeb"/>
        <w:rPr>
          <w:color w:val="2C2C2C"/>
          <w:shd w:val="clear" w:color="auto" w:fill="FFFFFF"/>
        </w:rPr>
      </w:pPr>
      <w:r w:rsidRPr="00AA2F8F">
        <w:rPr>
          <w:color w:val="2C2C2C"/>
        </w:rPr>
        <w:br/>
      </w:r>
      <w:r w:rsidRPr="00AA2F8F">
        <w:rPr>
          <w:color w:val="2C2C2C"/>
          <w:shd w:val="clear" w:color="auto" w:fill="FFFFFF"/>
        </w:rPr>
        <w:t>• notificação aos autores: até 15 de Janeiro de 2025</w:t>
      </w:r>
      <w:r w:rsidRPr="00AA2F8F">
        <w:rPr>
          <w:color w:val="2C2C2C"/>
        </w:rPr>
        <w:br/>
      </w:r>
      <w:r w:rsidRPr="00AA2F8F">
        <w:rPr>
          <w:color w:val="2C2C2C"/>
          <w:shd w:val="clear" w:color="auto" w:fill="FFFFFF"/>
        </w:rPr>
        <w:t>• inscrição com comunicação: até 30 de janeiro de 2025</w:t>
      </w:r>
      <w:r w:rsidRPr="00AA2F8F">
        <w:rPr>
          <w:color w:val="2C2C2C"/>
        </w:rPr>
        <w:br/>
      </w:r>
      <w:r w:rsidRPr="00AA2F8F">
        <w:rPr>
          <w:color w:val="2C2C2C"/>
          <w:shd w:val="clear" w:color="auto" w:fill="FFFFFF"/>
        </w:rPr>
        <w:t>• c</w:t>
      </w:r>
      <w:r w:rsidR="008415F8">
        <w:rPr>
          <w:color w:val="2C2C2C"/>
          <w:shd w:val="clear" w:color="auto" w:fill="FFFFFF"/>
        </w:rPr>
        <w:t>onferência</w:t>
      </w:r>
      <w:r w:rsidRPr="00AA2F8F">
        <w:rPr>
          <w:color w:val="2C2C2C"/>
          <w:shd w:val="clear" w:color="auto" w:fill="FFFFFF"/>
        </w:rPr>
        <w:t>: 17, 18 e 19 de março de 2025</w:t>
      </w:r>
    </w:p>
    <w:p w14:paraId="3A4A7F1A" w14:textId="77777777" w:rsidR="004B581F" w:rsidRDefault="004B581F" w:rsidP="004B581F">
      <w:pPr>
        <w:pStyle w:val="NormalWeb"/>
        <w:rPr>
          <w:color w:val="2C2C2C"/>
          <w:shd w:val="clear" w:color="auto" w:fill="FFFFFF"/>
        </w:rPr>
      </w:pPr>
    </w:p>
    <w:p w14:paraId="7351AA79" w14:textId="41BFCDD2" w:rsidR="004B581F" w:rsidRPr="004B581F" w:rsidRDefault="004B581F" w:rsidP="004B581F">
      <w:pPr>
        <w:pStyle w:val="NormalWeb"/>
        <w:rPr>
          <w:color w:val="2C2C2C"/>
          <w:shd w:val="clear" w:color="auto" w:fill="FFFFFF"/>
        </w:rPr>
      </w:pPr>
      <w:r>
        <w:rPr>
          <w:color w:val="2C2C2C"/>
          <w:shd w:val="clear" w:color="auto" w:fill="FFFFFF"/>
        </w:rPr>
        <w:t xml:space="preserve">Email de contacto: </w:t>
      </w:r>
    </w:p>
    <w:p w14:paraId="7E583451" w14:textId="1BEABA3E" w:rsidR="00FC494D" w:rsidRPr="00AA2F8F" w:rsidRDefault="004B581F" w:rsidP="004B581F">
      <w:pPr>
        <w:pStyle w:val="NormalWeb"/>
      </w:pPr>
      <w:r w:rsidRPr="004B581F">
        <w:rPr>
          <w:rFonts w:ascii="Segoe UI" w:hAnsi="Segoe UI" w:cs="Segoe UI"/>
          <w:color w:val="0F6CBD"/>
          <w:sz w:val="21"/>
          <w:szCs w:val="21"/>
          <w:bdr w:val="none" w:sz="0" w:space="0" w:color="auto" w:frame="1"/>
          <w:shd w:val="clear" w:color="auto" w:fill="FFFFFF"/>
        </w:rPr>
        <w:t>Portuguese@cityu.mo</w:t>
      </w:r>
    </w:p>
    <w:p w14:paraId="618FE1C7" w14:textId="77777777" w:rsidR="006E792A" w:rsidRPr="004B581F" w:rsidRDefault="006E792A" w:rsidP="000E2F75">
      <w:pPr>
        <w:pStyle w:val="NormalWeb"/>
        <w:rPr>
          <w:lang w:val="fr-FR"/>
        </w:rPr>
      </w:pPr>
    </w:p>
    <w:p w14:paraId="15237601" w14:textId="77777777" w:rsidR="006D6130" w:rsidRPr="00AB4945" w:rsidRDefault="006D6130" w:rsidP="006D6130">
      <w:pPr>
        <w:spacing w:before="100" w:beforeAutospacing="1" w:after="100" w:afterAutospacing="1"/>
        <w:jc w:val="both"/>
        <w:rPr>
          <w:b/>
          <w:bCs/>
        </w:rPr>
      </w:pPr>
    </w:p>
    <w:tbl>
      <w:tblPr>
        <w:tblW w:w="9474" w:type="dxa"/>
        <w:tblInd w:w="-152" w:type="dxa"/>
        <w:tblLayout w:type="fixed"/>
        <w:tblLook w:val="04A0" w:firstRow="1" w:lastRow="0" w:firstColumn="1" w:lastColumn="0" w:noHBand="0" w:noVBand="1"/>
      </w:tblPr>
      <w:tblGrid>
        <w:gridCol w:w="9474"/>
      </w:tblGrid>
      <w:tr w:rsidR="006D6130" w:rsidRPr="001546C0" w14:paraId="6287B5B5" w14:textId="77777777" w:rsidTr="00F47A49">
        <w:trPr>
          <w:trHeight w:val="600"/>
        </w:trPr>
        <w:tc>
          <w:tcPr>
            <w:tcW w:w="947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C72D07E" w14:textId="77777777" w:rsidR="006D6130" w:rsidRDefault="006D6130" w:rsidP="00F47A49">
            <w:pPr>
              <w:jc w:val="center"/>
              <w:rPr>
                <w:rFonts w:asciiTheme="majorHAnsi" w:hAnsiTheme="majorHAnsi" w:cstheme="majorHAnsi"/>
                <w:sz w:val="21"/>
                <w:szCs w:val="21"/>
              </w:rPr>
            </w:pPr>
            <w:r w:rsidRPr="001546C0">
              <w:rPr>
                <w:rFonts w:asciiTheme="majorHAnsi" w:hAnsiTheme="majorHAnsi" w:cstheme="majorHAnsi"/>
                <w:b/>
                <w:color w:val="000000" w:themeColor="text1"/>
                <w:sz w:val="21"/>
                <w:szCs w:val="21"/>
              </w:rPr>
              <w:t xml:space="preserve">What’s in a language?” </w:t>
            </w:r>
            <w:r w:rsidRPr="001546C0">
              <w:rPr>
                <w:rFonts w:asciiTheme="majorHAnsi" w:hAnsiTheme="majorHAnsi" w:cstheme="majorHAnsi"/>
                <w:bCs/>
                <w:color w:val="000000" w:themeColor="text1"/>
                <w:sz w:val="21"/>
                <w:szCs w:val="21"/>
              </w:rPr>
              <w:t xml:space="preserve">– </w:t>
            </w:r>
            <w:r w:rsidRPr="001546C0">
              <w:rPr>
                <w:rFonts w:asciiTheme="majorHAnsi" w:hAnsiTheme="majorHAnsi" w:cstheme="majorHAnsi"/>
                <w:bCs/>
                <w:sz w:val="21"/>
                <w:szCs w:val="21"/>
              </w:rPr>
              <w:t>Reflections on the Portuguese language in Asia (language and cultural memory), within the colonial and post-colonial context</w:t>
            </w:r>
            <w:r w:rsidRPr="001546C0">
              <w:rPr>
                <w:rFonts w:asciiTheme="majorHAnsi" w:hAnsiTheme="majorHAnsi" w:cstheme="majorHAnsi"/>
                <w:sz w:val="21"/>
                <w:szCs w:val="21"/>
              </w:rPr>
              <w:t xml:space="preserve"> </w:t>
            </w:r>
          </w:p>
          <w:p w14:paraId="2BB53A3B" w14:textId="77777777" w:rsidR="006D6130" w:rsidRPr="001546C0" w:rsidRDefault="006D6130" w:rsidP="00F47A49">
            <w:pPr>
              <w:jc w:val="center"/>
              <w:rPr>
                <w:rFonts w:asciiTheme="majorHAnsi" w:hAnsiTheme="majorHAnsi" w:cstheme="majorHAnsi"/>
                <w:b/>
                <w:color w:val="000000" w:themeColor="text1"/>
                <w:sz w:val="21"/>
                <w:szCs w:val="21"/>
              </w:rPr>
            </w:pPr>
            <w:r>
              <w:t>Three-day international conference at CityU, with the University of São Paulo, Brazil.</w:t>
            </w:r>
          </w:p>
        </w:tc>
      </w:tr>
    </w:tbl>
    <w:p w14:paraId="0B52DD83" w14:textId="77777777" w:rsidR="006D6130" w:rsidRPr="001546C0" w:rsidRDefault="006D6130" w:rsidP="006D6130">
      <w:pPr>
        <w:pStyle w:val="NormalWeb"/>
        <w:spacing w:before="120"/>
        <w:rPr>
          <w:rFonts w:ascii="Book Antiqua" w:hAnsi="Book Antiqua" w:cs="Arial"/>
          <w:b/>
          <w:bCs/>
          <w:color w:val="000000" w:themeColor="text1"/>
        </w:rPr>
      </w:pPr>
    </w:p>
    <w:p w14:paraId="0508AEA1" w14:textId="77777777" w:rsidR="006D6130" w:rsidRPr="00AB474E" w:rsidRDefault="006D6130" w:rsidP="006D6130">
      <w:pPr>
        <w:pStyle w:val="NormalWeb"/>
        <w:spacing w:before="120"/>
      </w:pPr>
      <w:r>
        <w:rPr>
          <w:rFonts w:ascii="Book Antiqua" w:hAnsi="Book Antiqua" w:cs="Arial"/>
          <w:b/>
          <w:bCs/>
          <w:color w:val="000000" w:themeColor="text1"/>
        </w:rPr>
        <w:t>C</w:t>
      </w:r>
      <w:r w:rsidRPr="00AB4945">
        <w:rPr>
          <w:rFonts w:ascii="Book Antiqua" w:hAnsi="Book Antiqua" w:cs="Arial"/>
          <w:b/>
          <w:bCs/>
          <w:color w:val="000000" w:themeColor="text1"/>
          <w:lang w:val="en-US"/>
        </w:rPr>
        <w:t>al</w:t>
      </w:r>
      <w:r>
        <w:rPr>
          <w:rFonts w:ascii="Book Antiqua" w:hAnsi="Book Antiqua" w:cs="Arial"/>
          <w:b/>
          <w:bCs/>
          <w:color w:val="000000" w:themeColor="text1"/>
          <w:lang w:val="en-US"/>
        </w:rPr>
        <w:t>l</w:t>
      </w:r>
      <w:r w:rsidRPr="00AB4945">
        <w:rPr>
          <w:rFonts w:ascii="Book Antiqua" w:hAnsi="Book Antiqua" w:cs="Arial"/>
          <w:b/>
          <w:bCs/>
          <w:color w:val="000000" w:themeColor="text1"/>
          <w:lang w:val="en-US"/>
        </w:rPr>
        <w:t xml:space="preserve"> for </w:t>
      </w:r>
      <w:r>
        <w:rPr>
          <w:rFonts w:ascii="Book Antiqua" w:hAnsi="Book Antiqua" w:cs="Arial"/>
          <w:b/>
          <w:bCs/>
          <w:color w:val="000000" w:themeColor="text1"/>
          <w:lang w:val="en-US"/>
        </w:rPr>
        <w:t xml:space="preserve">Papers </w:t>
      </w:r>
    </w:p>
    <w:p w14:paraId="39200744" w14:textId="77777777" w:rsidR="006D6130" w:rsidRPr="00936BEB" w:rsidRDefault="006D6130" w:rsidP="006D6130">
      <w:pPr>
        <w:spacing w:before="100" w:beforeAutospacing="1" w:after="100" w:afterAutospacing="1"/>
        <w:jc w:val="both"/>
        <w:rPr>
          <w:b/>
          <w:bCs/>
        </w:rPr>
      </w:pPr>
      <w:r w:rsidRPr="00AB474E">
        <w:t>As part of the research project “What’s in a language?” – Reflections on the Portuguese language in Asia (language and cultural memory), within the colonial and post-colonial context (</w:t>
      </w:r>
      <w:r>
        <w:t xml:space="preserve">developped by </w:t>
      </w:r>
      <w:r w:rsidRPr="00936BEB">
        <w:rPr>
          <w:b/>
          <w:bCs/>
        </w:rPr>
        <w:t>FHSS CityU - University of São Paulo</w:t>
      </w:r>
      <w:r w:rsidRPr="00AB474E">
        <w:t xml:space="preserve">), we propose </w:t>
      </w:r>
      <w:r w:rsidRPr="00936BEB">
        <w:rPr>
          <w:b/>
          <w:bCs/>
        </w:rPr>
        <w:t>an international three-day conference</w:t>
      </w:r>
      <w:r w:rsidRPr="00AB474E">
        <w:t xml:space="preserve">, a hybrid event to be held at the </w:t>
      </w:r>
      <w:r w:rsidRPr="00936BEB">
        <w:rPr>
          <w:b/>
          <w:bCs/>
        </w:rPr>
        <w:t>City University of Macau, on March 18, 19, and 20, 2026.</w:t>
      </w:r>
    </w:p>
    <w:p w14:paraId="1CC39F0F" w14:textId="77777777" w:rsidR="006D6130" w:rsidRPr="00BA3C01" w:rsidRDefault="006D6130" w:rsidP="006D6130">
      <w:pPr>
        <w:spacing w:before="100" w:beforeAutospacing="1" w:after="100" w:afterAutospacing="1"/>
        <w:jc w:val="both"/>
      </w:pPr>
      <w:r>
        <w:t xml:space="preserve">The role of the Portuguese language in Asia and the cultural memory associated with it, in its various expressions—literature and other arts—in both colonial and post-colonial contexts will be reflected upon. </w:t>
      </w:r>
      <w:r w:rsidRPr="00AB474E">
        <w:t xml:space="preserve">This reflection, intended to have broad contours, will expand to the </w:t>
      </w:r>
      <w:r w:rsidRPr="007B348E">
        <w:rPr>
          <w:b/>
          <w:bCs/>
        </w:rPr>
        <w:t>Lusophone world in general, considering its specific contexts (Brazil, Africa, Portugal</w:t>
      </w:r>
      <w:r w:rsidRPr="00AB474E">
        <w:t>).</w:t>
      </w:r>
      <w:r>
        <w:t xml:space="preserve"> The vast interest of China in the Lusophone world, and the specific role of Macau as a link between them, will also be addressed within the frame of international relations.</w:t>
      </w:r>
    </w:p>
    <w:p w14:paraId="17B9D6BF" w14:textId="77777777" w:rsidR="006D6130" w:rsidRPr="001546C0" w:rsidRDefault="006D6130" w:rsidP="006D6130">
      <w:pPr>
        <w:spacing w:before="100" w:beforeAutospacing="1" w:after="100" w:afterAutospacing="1"/>
        <w:jc w:val="both"/>
      </w:pPr>
      <w:r w:rsidRPr="00AB474E">
        <w:t>The proposed topics for reflection are themes debated by the most current trends in linguistic, literary, and cultural studies, marking the agenda for academic discussion in the area of post-colonial studies, inviting transdisciplinary contributions</w:t>
      </w:r>
      <w:r w:rsidRPr="001546C0">
        <w:t>. With a focus on the specific issues of the unique context of Macau as a multi-century meeting place of cultures, while articulating the proposed reflection within the framework of a more general issue, the coexistence of culturally hybrid communities originating in colonial contexts, the aim is to host another moment of discussion and academic debate in Macao SAR, making it a meeting point for sharing globally developed scientific research and knowledge.</w:t>
      </w:r>
    </w:p>
    <w:p w14:paraId="4F701E20" w14:textId="77777777" w:rsidR="006D6130" w:rsidRPr="00AB474E" w:rsidRDefault="006D6130" w:rsidP="006D6130">
      <w:pPr>
        <w:spacing w:before="100" w:beforeAutospacing="1" w:after="100" w:afterAutospacing="1"/>
        <w:jc w:val="both"/>
      </w:pPr>
      <w:r w:rsidRPr="00AB474E">
        <w:t>The topics for reflection are as follows:</w:t>
      </w:r>
    </w:p>
    <w:p w14:paraId="1B408912" w14:textId="77777777" w:rsidR="006D6130" w:rsidRPr="00AB474E" w:rsidRDefault="006D6130" w:rsidP="006D6130">
      <w:pPr>
        <w:numPr>
          <w:ilvl w:val="0"/>
          <w:numId w:val="4"/>
        </w:numPr>
        <w:spacing w:before="100" w:beforeAutospacing="1" w:after="100" w:afterAutospacing="1"/>
        <w:jc w:val="both"/>
      </w:pPr>
      <w:r w:rsidRPr="00AB474E">
        <w:t>Identity and cultural memory</w:t>
      </w:r>
    </w:p>
    <w:p w14:paraId="15D72A0B" w14:textId="77777777" w:rsidR="006D6130" w:rsidRPr="00AB474E" w:rsidRDefault="006D6130" w:rsidP="006D6130">
      <w:pPr>
        <w:numPr>
          <w:ilvl w:val="0"/>
          <w:numId w:val="4"/>
        </w:numPr>
        <w:spacing w:before="100" w:beforeAutospacing="1" w:after="100" w:afterAutospacing="1"/>
        <w:jc w:val="both"/>
      </w:pPr>
      <w:r w:rsidRPr="00AB474E">
        <w:t>Language</w:t>
      </w:r>
      <w:r>
        <w:t xml:space="preserve"> </w:t>
      </w:r>
      <w:r w:rsidRPr="00AB474E">
        <w:t>didactics</w:t>
      </w:r>
      <w:r>
        <w:t>, language learning</w:t>
      </w:r>
    </w:p>
    <w:p w14:paraId="7A74ABCE" w14:textId="77777777" w:rsidR="006D6130" w:rsidRPr="00AB474E" w:rsidRDefault="006D6130" w:rsidP="006D6130">
      <w:pPr>
        <w:numPr>
          <w:ilvl w:val="0"/>
          <w:numId w:val="4"/>
        </w:numPr>
        <w:spacing w:before="100" w:beforeAutospacing="1" w:after="100" w:afterAutospacing="1"/>
        <w:jc w:val="both"/>
      </w:pPr>
      <w:r w:rsidRPr="00AB474E">
        <w:t>Interculturality in language, literature, and other arts, and in language teaching</w:t>
      </w:r>
    </w:p>
    <w:p w14:paraId="68EFE66F" w14:textId="77777777" w:rsidR="006D6130" w:rsidRPr="00AB474E" w:rsidRDefault="006D6130" w:rsidP="006D6130">
      <w:pPr>
        <w:numPr>
          <w:ilvl w:val="0"/>
          <w:numId w:val="4"/>
        </w:numPr>
        <w:spacing w:before="100" w:beforeAutospacing="1" w:after="100" w:afterAutospacing="1"/>
        <w:jc w:val="both"/>
      </w:pPr>
      <w:r w:rsidRPr="00AB474E">
        <w:t>Modalities of permanence and resistance of the Portuguese language</w:t>
      </w:r>
    </w:p>
    <w:p w14:paraId="5668200B" w14:textId="77777777" w:rsidR="006D6130" w:rsidRDefault="006D6130" w:rsidP="006D6130">
      <w:pPr>
        <w:numPr>
          <w:ilvl w:val="0"/>
          <w:numId w:val="4"/>
        </w:numPr>
        <w:spacing w:before="100" w:beforeAutospacing="1" w:after="100" w:afterAutospacing="1"/>
        <w:jc w:val="both"/>
      </w:pPr>
      <w:r w:rsidRPr="00AB474E">
        <w:t>Language policies</w:t>
      </w:r>
    </w:p>
    <w:p w14:paraId="73A2192A" w14:textId="77777777" w:rsidR="006D6130" w:rsidRDefault="006D6130" w:rsidP="006D6130">
      <w:pPr>
        <w:numPr>
          <w:ilvl w:val="0"/>
          <w:numId w:val="4"/>
        </w:numPr>
        <w:spacing w:before="100" w:beforeAutospacing="1" w:after="100" w:afterAutospacing="1"/>
        <w:jc w:val="both"/>
      </w:pPr>
      <w:r>
        <w:t>The role of the Portuguese language in fostering economic cooperation</w:t>
      </w:r>
    </w:p>
    <w:p w14:paraId="2CAC51ED" w14:textId="77777777" w:rsidR="006D6130" w:rsidRPr="00AB474E" w:rsidRDefault="006D6130" w:rsidP="006D6130">
      <w:pPr>
        <w:numPr>
          <w:ilvl w:val="0"/>
          <w:numId w:val="4"/>
        </w:numPr>
        <w:spacing w:before="100" w:beforeAutospacing="1" w:after="100" w:afterAutospacing="1"/>
        <w:jc w:val="both"/>
      </w:pPr>
      <w:r>
        <w:t>China and the Lusophone world: international trade and geopolitical networks</w:t>
      </w:r>
    </w:p>
    <w:p w14:paraId="69CFB9B3" w14:textId="77777777" w:rsidR="006D6130" w:rsidRDefault="006D6130" w:rsidP="006D6130">
      <w:pPr>
        <w:spacing w:before="100" w:beforeAutospacing="1" w:after="100" w:afterAutospacing="1"/>
        <w:jc w:val="both"/>
      </w:pPr>
      <w:r>
        <w:t>There will be a book resulting from this international conference, featuring double-blind peer-reviewed essays.</w:t>
      </w:r>
    </w:p>
    <w:p w14:paraId="6114089A" w14:textId="77777777" w:rsidR="006D6130" w:rsidRPr="00164EA4" w:rsidRDefault="006D6130" w:rsidP="006D6130">
      <w:pPr>
        <w:spacing w:before="100" w:beforeAutospacing="1" w:after="100" w:afterAutospacing="1"/>
        <w:jc w:val="both"/>
        <w:rPr>
          <w:rStyle w:val="Emphasis"/>
          <w:rFonts w:eastAsiaTheme="majorEastAsia"/>
          <w:i w:val="0"/>
          <w:iCs w:val="0"/>
          <w:color w:val="000000" w:themeColor="text1"/>
          <w:sz w:val="22"/>
          <w:szCs w:val="22"/>
          <w:shd w:val="clear" w:color="auto" w:fill="FFFFFF"/>
        </w:rPr>
      </w:pPr>
      <w:r>
        <w:rPr>
          <w:lang w:val="en-US"/>
        </w:rPr>
        <w:t>*</w:t>
      </w:r>
      <w:r w:rsidRPr="006F21F0">
        <w:t xml:space="preserve">Keynote speakers </w:t>
      </w:r>
      <w:r>
        <w:t xml:space="preserve">           </w:t>
      </w:r>
      <w:r w:rsidRPr="00164EA4">
        <w:rPr>
          <w:sz w:val="22"/>
          <w:szCs w:val="22"/>
        </w:rPr>
        <w:t xml:space="preserve">Rosa Maria </w:t>
      </w:r>
      <w:r w:rsidRPr="00164EA4">
        <w:rPr>
          <w:color w:val="000000" w:themeColor="text1"/>
          <w:sz w:val="22"/>
          <w:szCs w:val="22"/>
        </w:rPr>
        <w:t>Perez (</w:t>
      </w:r>
      <w:r w:rsidRPr="00164EA4">
        <w:rPr>
          <w:rStyle w:val="Emphasis"/>
          <w:rFonts w:eastAsiaTheme="majorEastAsia"/>
          <w:color w:val="000000" w:themeColor="text1"/>
          <w:sz w:val="22"/>
          <w:szCs w:val="22"/>
          <w:shd w:val="clear" w:color="auto" w:fill="FFFFFF"/>
        </w:rPr>
        <w:t>ISCTE- University of Lisbon Institute)</w:t>
      </w:r>
    </w:p>
    <w:p w14:paraId="589AF075" w14:textId="77777777" w:rsidR="006D6130" w:rsidRPr="00164EA4" w:rsidRDefault="006D6130" w:rsidP="006D6130">
      <w:pPr>
        <w:spacing w:before="100" w:beforeAutospacing="1" w:after="100" w:afterAutospacing="1"/>
        <w:jc w:val="both"/>
        <w:rPr>
          <w:rStyle w:val="Emphasis"/>
          <w:rFonts w:eastAsiaTheme="majorEastAsia"/>
          <w:i w:val="0"/>
          <w:iCs w:val="0"/>
          <w:color w:val="000000" w:themeColor="text1"/>
          <w:sz w:val="22"/>
          <w:szCs w:val="22"/>
          <w:shd w:val="clear" w:color="auto" w:fill="FFFFFF"/>
        </w:rPr>
      </w:pPr>
      <w:r w:rsidRPr="00164EA4">
        <w:rPr>
          <w:rStyle w:val="Emphasis"/>
          <w:rFonts w:eastAsiaTheme="majorEastAsia"/>
          <w:color w:val="000000" w:themeColor="text1"/>
          <w:sz w:val="22"/>
          <w:szCs w:val="22"/>
          <w:shd w:val="clear" w:color="auto" w:fill="FFFFFF"/>
        </w:rPr>
        <w:t xml:space="preserve">                                              Monica Simas  (Universita Ca Foscari, Firenze, Italy)</w:t>
      </w:r>
    </w:p>
    <w:p w14:paraId="4B07A3A7" w14:textId="77777777" w:rsidR="006D6130" w:rsidRPr="00164EA4" w:rsidRDefault="006D6130" w:rsidP="006D6130">
      <w:pPr>
        <w:spacing w:before="100" w:beforeAutospacing="1" w:after="100" w:afterAutospacing="1"/>
        <w:jc w:val="both"/>
        <w:rPr>
          <w:sz w:val="22"/>
          <w:szCs w:val="22"/>
        </w:rPr>
      </w:pPr>
      <w:r w:rsidRPr="00164EA4">
        <w:rPr>
          <w:rStyle w:val="Emphasis"/>
          <w:rFonts w:eastAsiaTheme="majorEastAsia"/>
          <w:color w:val="000000" w:themeColor="text1"/>
          <w:sz w:val="22"/>
          <w:szCs w:val="22"/>
          <w:shd w:val="clear" w:color="auto" w:fill="FFFFFF"/>
        </w:rPr>
        <w:lastRenderedPageBreak/>
        <w:t xml:space="preserve">                                              </w:t>
      </w:r>
      <w:r w:rsidRPr="00164EA4">
        <w:rPr>
          <w:sz w:val="22"/>
          <w:szCs w:val="22"/>
        </w:rPr>
        <w:t>João Marcelo Martins (Universidade do Minho)</w:t>
      </w:r>
    </w:p>
    <w:p w14:paraId="7F1E0DC3" w14:textId="77777777" w:rsidR="006D6130" w:rsidRPr="00164EA4" w:rsidRDefault="006D6130" w:rsidP="006D6130">
      <w:pPr>
        <w:spacing w:before="100" w:beforeAutospacing="1" w:after="100" w:afterAutospacing="1"/>
        <w:jc w:val="both"/>
        <w:rPr>
          <w:sz w:val="22"/>
          <w:szCs w:val="22"/>
        </w:rPr>
      </w:pPr>
      <w:r w:rsidRPr="00164EA4">
        <w:rPr>
          <w:sz w:val="22"/>
          <w:szCs w:val="22"/>
        </w:rPr>
        <w:t xml:space="preserve">                                              Maria José Grosso (Universidade de Macau)</w:t>
      </w:r>
    </w:p>
    <w:p w14:paraId="3F02F8B6" w14:textId="77777777" w:rsidR="006D6130" w:rsidRPr="00164EA4" w:rsidRDefault="006D6130" w:rsidP="006D6130">
      <w:pPr>
        <w:spacing w:before="100" w:beforeAutospacing="1" w:after="100" w:afterAutospacing="1"/>
        <w:jc w:val="both"/>
        <w:rPr>
          <w:sz w:val="22"/>
          <w:szCs w:val="22"/>
        </w:rPr>
      </w:pPr>
      <w:r>
        <w:t xml:space="preserve">*Guest speakers  </w:t>
      </w:r>
      <w:r w:rsidRPr="00164EA4">
        <w:rPr>
          <w:sz w:val="22"/>
          <w:szCs w:val="22"/>
        </w:rPr>
        <w:t>Maria Celia Lima-Hernandes, Helder Garmes (Universidade de S</w:t>
      </w:r>
      <w:r w:rsidRPr="00164EA4">
        <w:rPr>
          <w:sz w:val="22"/>
          <w:szCs w:val="22"/>
          <w:lang w:val="pt-PT"/>
        </w:rPr>
        <w:t>ã</w:t>
      </w:r>
      <w:r w:rsidRPr="00164EA4">
        <w:rPr>
          <w:sz w:val="22"/>
          <w:szCs w:val="22"/>
        </w:rPr>
        <w:t xml:space="preserve">o  </w:t>
      </w:r>
      <w:r>
        <w:rPr>
          <w:sz w:val="22"/>
          <w:szCs w:val="22"/>
        </w:rPr>
        <w:t>Paulo)</w:t>
      </w:r>
    </w:p>
    <w:p w14:paraId="700C3628" w14:textId="77777777" w:rsidR="006D6130" w:rsidRPr="00166337" w:rsidRDefault="006D6130" w:rsidP="006D6130">
      <w:pPr>
        <w:pStyle w:val="NormalWeb"/>
      </w:pPr>
      <w:r w:rsidRPr="00164EA4">
        <w:rPr>
          <w:sz w:val="22"/>
          <w:szCs w:val="22"/>
        </w:rPr>
        <w:t xml:space="preserve">    </w:t>
      </w:r>
      <w:r w:rsidRPr="00166337">
        <w:rPr>
          <w:b/>
          <w:bCs/>
        </w:rPr>
        <w:t>Calendar:</w:t>
      </w:r>
    </w:p>
    <w:p w14:paraId="1F8686C8" w14:textId="77777777" w:rsidR="006D6130" w:rsidRDefault="006D6130" w:rsidP="006D6130">
      <w:pPr>
        <w:numPr>
          <w:ilvl w:val="0"/>
          <w:numId w:val="5"/>
        </w:numPr>
        <w:spacing w:before="100" w:beforeAutospacing="1" w:after="100" w:afterAutospacing="1"/>
      </w:pPr>
      <w:r w:rsidRPr="00166337">
        <w:t>Submission of abstracts: until January 31, 2025</w:t>
      </w:r>
      <w:r w:rsidRPr="00166337">
        <w:br/>
        <w:t>Link to the Oral Communication Proposal for the Conference "What's in a Language?"</w:t>
      </w:r>
      <w:r w:rsidRPr="00166337">
        <w:br/>
      </w:r>
      <w:hyperlink r:id="rId9" w:tgtFrame="_blank" w:history="1">
        <w:r w:rsidRPr="00166337">
          <w:rPr>
            <w:color w:val="0000FF"/>
            <w:u w:val="single"/>
          </w:rPr>
          <w:t>Link</w:t>
        </w:r>
      </w:hyperlink>
      <w:r>
        <w:t xml:space="preserve">: </w:t>
      </w:r>
      <w:hyperlink r:id="rId10" w:history="1">
        <w:r w:rsidRPr="00DC7C22">
          <w:rPr>
            <w:rStyle w:val="Hyperlink"/>
          </w:rPr>
          <w:t>https://forms.office.com/Pages/DesignPageV2.aspx?subpage=design&amp;token=f927fd14144c4321802af12506f2c288&amp;id=lprLrduggkaLR8WUn2wgXrJ55cYKH4tEksnh9-5FelFUNURFMVRVTDlIWjlYUFJDN0M4NDExSE1WMC4u</w:t>
        </w:r>
      </w:hyperlink>
    </w:p>
    <w:p w14:paraId="06ED6FDD" w14:textId="77777777" w:rsidR="006D6130" w:rsidRPr="00166337" w:rsidRDefault="006D6130" w:rsidP="006D6130">
      <w:pPr>
        <w:spacing w:before="100" w:beforeAutospacing="1" w:after="100" w:afterAutospacing="1"/>
        <w:ind w:left="720"/>
      </w:pPr>
    </w:p>
    <w:p w14:paraId="5DE93684" w14:textId="77777777" w:rsidR="006D6130" w:rsidRPr="00166337" w:rsidRDefault="006D6130" w:rsidP="006D6130">
      <w:pPr>
        <w:numPr>
          <w:ilvl w:val="0"/>
          <w:numId w:val="5"/>
        </w:numPr>
        <w:spacing w:before="100" w:beforeAutospacing="1" w:after="100" w:afterAutospacing="1"/>
      </w:pPr>
      <w:r w:rsidRPr="00166337">
        <w:t>Notification to authors: until January 15, 2025</w:t>
      </w:r>
    </w:p>
    <w:p w14:paraId="56DD5FDC" w14:textId="77777777" w:rsidR="006D6130" w:rsidRPr="00166337" w:rsidRDefault="006D6130" w:rsidP="006D6130">
      <w:pPr>
        <w:numPr>
          <w:ilvl w:val="0"/>
          <w:numId w:val="5"/>
        </w:numPr>
        <w:spacing w:before="100" w:beforeAutospacing="1" w:after="100" w:afterAutospacing="1"/>
      </w:pPr>
      <w:r w:rsidRPr="00166337">
        <w:t>Registration with communication: until January 30, 2025</w:t>
      </w:r>
    </w:p>
    <w:p w14:paraId="05B36912" w14:textId="77777777" w:rsidR="006D6130" w:rsidRPr="00166337" w:rsidRDefault="006D6130" w:rsidP="006D6130">
      <w:pPr>
        <w:numPr>
          <w:ilvl w:val="0"/>
          <w:numId w:val="5"/>
        </w:numPr>
        <w:spacing w:before="100" w:beforeAutospacing="1" w:after="100" w:afterAutospacing="1"/>
      </w:pPr>
      <w:r w:rsidRPr="00166337">
        <w:t>Conference: March 17, 18, and 19, 2025</w:t>
      </w:r>
    </w:p>
    <w:p w14:paraId="4ED28B77" w14:textId="77777777" w:rsidR="006D6130" w:rsidRPr="00166337" w:rsidRDefault="006D6130" w:rsidP="006D6130">
      <w:pPr>
        <w:spacing w:before="100" w:beforeAutospacing="1" w:after="100" w:afterAutospacing="1"/>
      </w:pPr>
      <w:r w:rsidRPr="00166337">
        <w:t>Contact email:</w:t>
      </w:r>
      <w:r w:rsidRPr="00166337">
        <w:br/>
      </w:r>
      <w:hyperlink r:id="rId11" w:tgtFrame="_blank" w:history="1">
        <w:r w:rsidRPr="00166337">
          <w:rPr>
            <w:color w:val="0000FF"/>
            <w:u w:val="single"/>
          </w:rPr>
          <w:t>Portuguese@cityu.mo</w:t>
        </w:r>
      </w:hyperlink>
    </w:p>
    <w:p w14:paraId="4B5FF055" w14:textId="77777777" w:rsidR="00970FA9" w:rsidRDefault="00970FA9"/>
    <w:sectPr w:rsidR="00970FA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4C32FC" w14:textId="77777777" w:rsidR="00546619" w:rsidRDefault="00546619" w:rsidP="00D5663C">
      <w:r>
        <w:separator/>
      </w:r>
    </w:p>
  </w:endnote>
  <w:endnote w:type="continuationSeparator" w:id="0">
    <w:p w14:paraId="40835958" w14:textId="77777777" w:rsidR="00546619" w:rsidRDefault="00546619" w:rsidP="00D566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D8BBAD" w14:textId="77777777" w:rsidR="00546619" w:rsidRDefault="00546619" w:rsidP="00D5663C">
      <w:r>
        <w:separator/>
      </w:r>
    </w:p>
  </w:footnote>
  <w:footnote w:type="continuationSeparator" w:id="0">
    <w:p w14:paraId="78E9D47D" w14:textId="77777777" w:rsidR="00546619" w:rsidRDefault="00546619" w:rsidP="00D566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AA44BA"/>
    <w:multiLevelType w:val="hybridMultilevel"/>
    <w:tmpl w:val="B4D6F9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F528B1"/>
    <w:multiLevelType w:val="multilevel"/>
    <w:tmpl w:val="9B940B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F290FC8"/>
    <w:multiLevelType w:val="multilevel"/>
    <w:tmpl w:val="5FCCA8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82B2F4B"/>
    <w:multiLevelType w:val="multilevel"/>
    <w:tmpl w:val="23329F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C3B6BB2"/>
    <w:multiLevelType w:val="multilevel"/>
    <w:tmpl w:val="99B098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38853430">
    <w:abstractNumId w:val="3"/>
  </w:num>
  <w:num w:numId="2" w16cid:durableId="252596716">
    <w:abstractNumId w:val="2"/>
  </w:num>
  <w:num w:numId="3" w16cid:durableId="1744988878">
    <w:abstractNumId w:val="0"/>
  </w:num>
  <w:num w:numId="4" w16cid:durableId="1593854786">
    <w:abstractNumId w:val="1"/>
  </w:num>
  <w:num w:numId="5" w16cid:durableId="11346388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0334"/>
    <w:rsid w:val="0001340D"/>
    <w:rsid w:val="00060115"/>
    <w:rsid w:val="000D1973"/>
    <w:rsid w:val="000E2F75"/>
    <w:rsid w:val="001E199A"/>
    <w:rsid w:val="00343E1B"/>
    <w:rsid w:val="00356BE0"/>
    <w:rsid w:val="00420334"/>
    <w:rsid w:val="004630C1"/>
    <w:rsid w:val="004663D3"/>
    <w:rsid w:val="004733C9"/>
    <w:rsid w:val="004B581F"/>
    <w:rsid w:val="005148AA"/>
    <w:rsid w:val="00546619"/>
    <w:rsid w:val="005B65D6"/>
    <w:rsid w:val="00666C7E"/>
    <w:rsid w:val="006D6130"/>
    <w:rsid w:val="006E792A"/>
    <w:rsid w:val="007366CE"/>
    <w:rsid w:val="00791D7F"/>
    <w:rsid w:val="008415F8"/>
    <w:rsid w:val="00935F14"/>
    <w:rsid w:val="00942B48"/>
    <w:rsid w:val="00970FA9"/>
    <w:rsid w:val="009D041C"/>
    <w:rsid w:val="00A91E6D"/>
    <w:rsid w:val="00AA25B7"/>
    <w:rsid w:val="00AA2F8F"/>
    <w:rsid w:val="00AF37B0"/>
    <w:rsid w:val="00B13FDC"/>
    <w:rsid w:val="00B21BF9"/>
    <w:rsid w:val="00B636D2"/>
    <w:rsid w:val="00B8318C"/>
    <w:rsid w:val="00B91233"/>
    <w:rsid w:val="00C56821"/>
    <w:rsid w:val="00C91CD2"/>
    <w:rsid w:val="00C931BB"/>
    <w:rsid w:val="00C979D4"/>
    <w:rsid w:val="00CE54ED"/>
    <w:rsid w:val="00CF3D2A"/>
    <w:rsid w:val="00D5657E"/>
    <w:rsid w:val="00D5663C"/>
    <w:rsid w:val="00D85B5F"/>
    <w:rsid w:val="00DA5332"/>
    <w:rsid w:val="00DD6981"/>
    <w:rsid w:val="00E37B7C"/>
    <w:rsid w:val="00EE02E1"/>
    <w:rsid w:val="00F06F46"/>
    <w:rsid w:val="00F771F5"/>
    <w:rsid w:val="00FC494D"/>
    <w:rsid w:val="00FD3108"/>
    <w:rsid w:val="00FF3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O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897B2F"/>
  <w15:chartTrackingRefBased/>
  <w15:docId w15:val="{BEA00B1E-8304-A649-A44B-372885550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SimSun" w:hAnsiTheme="minorHAnsi" w:cstheme="minorBidi"/>
        <w:kern w:val="2"/>
        <w:sz w:val="24"/>
        <w:szCs w:val="24"/>
        <w:lang w:val="en-MO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2033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2033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2033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2033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2033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2033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2033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2033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2033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2033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2033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42033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2033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2033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2033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2033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2033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2033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2033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203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2033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2033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2033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2033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2033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2033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2033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2033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20334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42033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Strong">
    <w:name w:val="Strong"/>
    <w:basedOn w:val="DefaultParagraphFont"/>
    <w:uiPriority w:val="22"/>
    <w:qFormat/>
    <w:rsid w:val="00420334"/>
    <w:rPr>
      <w:b/>
      <w:bCs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5663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566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5663C"/>
    <w:rPr>
      <w:vertAlign w:val="superscript"/>
    </w:rPr>
  </w:style>
  <w:style w:type="paragraph" w:customStyle="1" w:styleId="TableParagraph">
    <w:name w:val="Table Paragraph"/>
    <w:basedOn w:val="Normal"/>
    <w:uiPriority w:val="1"/>
    <w:qFormat/>
    <w:rsid w:val="00A91E6D"/>
    <w:pPr>
      <w:widowControl w:val="0"/>
      <w:autoSpaceDE w:val="0"/>
      <w:autoSpaceDN w:val="0"/>
    </w:pPr>
    <w:rPr>
      <w:rFonts w:ascii="Times New Roman" w:eastAsia="Times New Roman" w:hAnsi="Times New Roman" w:cs="Times New Roman"/>
      <w:kern w:val="0"/>
      <w:sz w:val="22"/>
      <w:szCs w:val="22"/>
      <w:lang w:val="en-US" w:eastAsia="en-US"/>
      <w14:ligatures w14:val="none"/>
    </w:rPr>
  </w:style>
  <w:style w:type="character" w:customStyle="1" w:styleId="contentline-567">
    <w:name w:val="contentline-567"/>
    <w:basedOn w:val="DefaultParagraphFont"/>
    <w:rsid w:val="004B581F"/>
  </w:style>
  <w:style w:type="character" w:styleId="Hyperlink">
    <w:name w:val="Hyperlink"/>
    <w:basedOn w:val="DefaultParagraphFont"/>
    <w:uiPriority w:val="99"/>
    <w:unhideWhenUsed/>
    <w:rsid w:val="005148A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148A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148AA"/>
    <w:rPr>
      <w:color w:val="954F72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6D613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42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16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172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office.com/Pages/DesignPageV2.aspx?subpage=design&amp;FormId=lprLrduggkaLR8WUn2wgXrJ55cYKH4tEksnh9-5FelFUNFdDVTRUV0dTVVpKQVY1NlJCMVhaNzlGSC4u&amp;Token=3fbc8d1c588f4a33b07e4325db41789b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Portuguese@cityu.mo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forms.office.com/Pages/DesignPageV2.aspx?subpage=design&amp;token=f927fd14144c4321802af12506f2c288&amp;id=lprLrduggkaLR8WUn2wgXrJ55cYKH4tEksnh9-5FelFUNURFMVRVTDlIWjlYUFJDN0M4NDExSE1WMC4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forms.office.com/Pages/DesignPageV2.aspx?subpage=design&amp;FormId=lprLrduggkaLR8WUn2wgXrJ55cYKH4tEksnh9-5FelFUNFdDVTRUV0dTVVpKQVY1NlJCMVhaNzlGSC4u&amp;Token=3fbc8d1c588f4a33b07e4325db41789b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1119</Words>
  <Characters>6384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 borges</dc:creator>
  <cp:keywords/>
  <dc:description/>
  <cp:lastModifiedBy>vera borges</cp:lastModifiedBy>
  <cp:revision>3</cp:revision>
  <dcterms:created xsi:type="dcterms:W3CDTF">2025-12-16T08:01:00Z</dcterms:created>
  <dcterms:modified xsi:type="dcterms:W3CDTF">2025-12-16T08:04:00Z</dcterms:modified>
</cp:coreProperties>
</file>